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Pr="006241D5" w:rsidRDefault="006241D5" w:rsidP="00624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241D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Бондарева, Наталья</w:t>
      </w:r>
      <w:r w:rsidRPr="006241D5">
        <w:rPr>
          <w:rFonts w:ascii="Times New Roman" w:eastAsia="Times New Roman" w:hAnsi="Times New Roman" w:cs="Times New Roman"/>
          <w:sz w:val="28"/>
          <w:szCs w:val="28"/>
          <w:lang w:val="kk-KZ"/>
        </w:rPr>
        <w:t>. Қазақстандағы туризмді дамыту түйткілдері</w:t>
      </w:r>
      <w:r w:rsidR="000716A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0716AA" w:rsidRPr="000716AA">
        <w:rPr>
          <w:rFonts w:ascii="Arial" w:hAnsi="Arial" w:cs="Arial"/>
          <w:color w:val="008000"/>
          <w:lang w:val="kk-KZ"/>
        </w:rPr>
        <w:t xml:space="preserve"> </w:t>
      </w:r>
      <w:r w:rsidR="000716AA" w:rsidRPr="000716AA">
        <w:rPr>
          <w:rFonts w:ascii="Times New Roman" w:hAnsi="Times New Roman" w:cs="Times New Roman"/>
          <w:sz w:val="28"/>
          <w:szCs w:val="28"/>
          <w:lang w:val="kk-KZ"/>
        </w:rPr>
        <w:t>Аймақ ахуалы</w:t>
      </w:r>
      <w:r w:rsidR="00071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241D5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[Текст] / Н. А. Бондарева // Қарағанды хабары. - 2022. - 10 қараша (№41). - 5 Б.</w:t>
      </w:r>
    </w:p>
    <w:p w:rsidR="00353A7C" w:rsidRDefault="00353A7C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kk-KZ"/>
        </w:rPr>
      </w:pPr>
    </w:p>
    <w:p w:rsidR="00353A7C" w:rsidRDefault="00353A7C" w:rsidP="008123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lang w:val="kk-KZ"/>
        </w:rPr>
      </w:pPr>
    </w:p>
    <w:p w:rsidR="001D7FA8" w:rsidRPr="00D444BB" w:rsidRDefault="001D7FA8" w:rsidP="001D7FA8">
      <w:pPr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kk-KZ"/>
        </w:rPr>
      </w:pPr>
    </w:p>
    <w:p w:rsidR="001D7FA8" w:rsidRPr="00353A7C" w:rsidRDefault="001D7FA8" w:rsidP="00353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</w:p>
    <w:p w:rsidR="00F76BF4" w:rsidRPr="006241D5" w:rsidRDefault="001D7FA8" w:rsidP="00353A7C">
      <w:pPr>
        <w:jc w:val="center"/>
        <w:rPr>
          <w:rFonts w:ascii="Times New Roman" w:hAnsi="Times New Roman" w:cs="Times New Roman"/>
          <w:b/>
          <w:color w:val="1D1D1B"/>
          <w:sz w:val="28"/>
          <w:szCs w:val="28"/>
          <w:lang w:val="kk-KZ"/>
        </w:rPr>
      </w:pPr>
      <w:r w:rsidRPr="006241D5">
        <w:rPr>
          <w:rFonts w:ascii="Times New Roman" w:hAnsi="Times New Roman" w:cs="Times New Roman"/>
          <w:b/>
          <w:color w:val="1D1D1B"/>
          <w:sz w:val="28"/>
          <w:szCs w:val="28"/>
          <w:lang w:val="kk-KZ"/>
        </w:rPr>
        <w:t>Қазақстандағы</w:t>
      </w:r>
      <w:r w:rsidR="0081231F" w:rsidRPr="006241D5">
        <w:rPr>
          <w:rFonts w:ascii="Times New Roman" w:hAnsi="Times New Roman" w:cs="Times New Roman"/>
          <w:b/>
          <w:color w:val="1D1D1B"/>
          <w:sz w:val="28"/>
          <w:szCs w:val="28"/>
          <w:lang w:val="kk-KZ"/>
        </w:rPr>
        <w:t xml:space="preserve"> </w:t>
      </w:r>
      <w:r w:rsidRPr="006241D5">
        <w:rPr>
          <w:rFonts w:ascii="Times New Roman" w:hAnsi="Times New Roman" w:cs="Times New Roman"/>
          <w:b/>
          <w:color w:val="1D1D1B"/>
          <w:sz w:val="28"/>
          <w:szCs w:val="28"/>
          <w:lang w:val="kk-KZ"/>
        </w:rPr>
        <w:t xml:space="preserve"> туризмді</w:t>
      </w:r>
      <w:r w:rsidRPr="006241D5">
        <w:rPr>
          <w:rFonts w:ascii="Times New Roman" w:hAnsi="Times New Roman" w:cs="Times New Roman"/>
          <w:b/>
          <w:color w:val="1D1D1B"/>
          <w:sz w:val="28"/>
          <w:szCs w:val="28"/>
          <w:lang w:val="kk-KZ"/>
        </w:rPr>
        <w:br/>
      </w:r>
      <w:r w:rsidR="0081231F" w:rsidRPr="006241D5">
        <w:rPr>
          <w:rFonts w:ascii="Times New Roman" w:hAnsi="Times New Roman" w:cs="Times New Roman"/>
          <w:b/>
          <w:color w:val="1D1D1B"/>
          <w:sz w:val="28"/>
          <w:szCs w:val="28"/>
          <w:lang w:val="kk-KZ"/>
        </w:rPr>
        <w:t>дамыту түйткілдері</w:t>
      </w:r>
    </w:p>
    <w:p w:rsidR="001D7FA8" w:rsidRPr="00D444BB" w:rsidRDefault="001D7FA8">
      <w:pPr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</w:p>
    <w:p w:rsidR="008E382A" w:rsidRPr="00D444BB" w:rsidRDefault="001D7FA8" w:rsidP="00353A7C">
      <w:pPr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</w:pP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Қазақстан экономикасының</w:t>
      </w:r>
      <w:r w:rsidR="00EA0DD2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қазіргі заманауи дамуы шағын және орта бизнесті дамытуға бағытталған.</w:t>
      </w:r>
      <w:r w:rsidR="001E40AB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Мұнда басты және басым салалардың бірі — туризм.</w:t>
      </w:r>
      <w:r w:rsidR="001E40AB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Туризм — әлемдік экономикадағы ірі ғана емес, сонымен қатар ең жылдам</w:t>
      </w:r>
      <w:r w:rsidR="001E40AB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дамып келе жатқан сала.</w:t>
      </w:r>
      <w:r w:rsidR="001E40AB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Оның өсу қарқыны экономиканың басқа салаларына</w:t>
      </w:r>
      <w:r w:rsidR="001E40AB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қарағанда екі есе жоғары.Негізгі көрсеткіштер, оның</w:t>
      </w:r>
      <w:r w:rsidR="001E40AB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  <w:r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>ішінде инвестициялық салымдардың тиімділігі бойынша туризмді мұнай өндіру өнеркәсібімен салыстыруға да болады.</w:t>
      </w:r>
      <w:r w:rsidR="008E382A" w:rsidRPr="00D444BB">
        <w:rPr>
          <w:rFonts w:ascii="Times New Roman" w:hAnsi="Times New Roman" w:cs="Times New Roman"/>
          <w:b/>
          <w:bCs/>
          <w:color w:val="1D1D1B"/>
          <w:sz w:val="28"/>
          <w:szCs w:val="28"/>
          <w:lang w:val="kk-KZ"/>
        </w:rPr>
        <w:t xml:space="preserve"> </w:t>
      </w:r>
    </w:p>
    <w:p w:rsidR="00921EAC" w:rsidRDefault="008E382A" w:rsidP="00D1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Туризм саласы әлемдік жиынтық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өнімнің шамамен 10 %-ын, қызметтердің әлемдік экспортының 30 %-ын,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әлемдік инвестициялардың 7 %-ын,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жұмыс орындарының 10 %-ын және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барлық салық түсімдерінің 5 %-ын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құрайды.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1C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21EAC" w:rsidRDefault="008B1C77" w:rsidP="00D1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Орта есеппен шетелдік бір туристен түсетін қаражатқа баламалы табыс алу үшін әлемдік нарыққа шамамен 9 тонна көмір немесе 15 тонна мұнай, болмаса 2 тонна жоғары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сұрыпты бидай экспортталуы керек.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Бұл ретте шикізатты сату елдің энергия тасымалдаушыларын сарқыса, туризм ресурстарды жаңғырту үшін жұмыс істейді. Елге келген әрбір турист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сағатына орта есеппен 20 АҚШ долларын жұмсайды, ал 30 турист 1 жұмысорнын құрауға қауқарлы.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Туризм — қызметтермен экспорттық-импорттық операцияларды көздейтін сыртқы сауданың маңызды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сегменті бола отырып, «көрінбейтін»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экспорттың ерекшелігіне ие. Туризм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өнімінің тұтынушыға тасымалданатын экономиканың басқа салаларынан айырмашылығы — рекреациялық</w:t>
      </w:r>
      <w:r w:rsidR="00BD6003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ресурстар шоғырланған жерлерге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адамдардың қоныс аударуын тудырады және оны тұтыну белгілі бір жерде жүреді.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21EAC" w:rsidRDefault="00921EAC" w:rsidP="00D1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Қазіргі уақытта туризм — әлемдегі ең тиімді бизнес түрлерінің бірі.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Әлемдік капиталдың шамамен 7 %-ын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429A" w:rsidRPr="00D444BB">
        <w:rPr>
          <w:rFonts w:ascii="Times New Roman" w:hAnsi="Times New Roman" w:cs="Times New Roman"/>
          <w:sz w:val="28"/>
          <w:szCs w:val="28"/>
          <w:lang w:val="kk-KZ"/>
        </w:rPr>
        <w:t>пайдалана отырып туризм мұнай, мұнай өнімдері мен автомобильдер эк</w:t>
      </w:r>
      <w:r w:rsidR="00727ED5" w:rsidRPr="00D444BB">
        <w:rPr>
          <w:rStyle w:val="fontstyle01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портынан кейін үшінші орынға ие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болды.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21EAC" w:rsidRDefault="00921EAC" w:rsidP="009C10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Өкінішке қарай, бүгінгі таңда еліміздің ішкі және сыртқы туризміне қарағанда қазақстандықтардың шетелге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шығуы әлдеқайда дамыған. Туристік</w:t>
      </w:r>
      <w:r w:rsidR="008E382A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саланы дамытудың басты проблемалары: қызмет көрсету сервисінің төмен деңгейі, білікті мамандардың</w:t>
      </w:r>
      <w:r w:rsidR="000B6CDC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жеткіліксіздігі, сондай-ақ бәсекелестіктің болмауы, осыған байланысты</w:t>
      </w:r>
      <w:r w:rsidR="000B6CDC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D444BB">
        <w:rPr>
          <w:rFonts w:ascii="Times New Roman" w:hAnsi="Times New Roman" w:cs="Times New Roman"/>
          <w:sz w:val="28"/>
          <w:szCs w:val="28"/>
          <w:lang w:val="kk-KZ"/>
        </w:rPr>
        <w:t>ұсынылатын туристік қызметтерге бағаның көтерілуі.</w:t>
      </w:r>
      <w:r w:rsidR="000B6CDC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921EAC" w:rsidRDefault="00921EAC" w:rsidP="009C10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27ED5" w:rsidRPr="00D444BB">
        <w:rPr>
          <w:rFonts w:ascii="Times New Roman" w:hAnsi="Times New Roman" w:cs="Times New Roman"/>
          <w:sz w:val="28"/>
          <w:szCs w:val="28"/>
        </w:rPr>
        <w:t xml:space="preserve">Туризм </w:t>
      </w:r>
      <w:proofErr w:type="spellStart"/>
      <w:r w:rsidR="00727ED5" w:rsidRPr="00D444BB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727ED5" w:rsidRPr="00D4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ED5" w:rsidRPr="00D444BB">
        <w:rPr>
          <w:rFonts w:ascii="Times New Roman" w:hAnsi="Times New Roman" w:cs="Times New Roman"/>
          <w:sz w:val="28"/>
          <w:szCs w:val="28"/>
        </w:rPr>
        <w:t>экономикасына</w:t>
      </w:r>
      <w:proofErr w:type="spellEnd"/>
      <w:r w:rsidR="00727ED5" w:rsidRPr="00D444B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27ED5" w:rsidRPr="00D444BB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="00727ED5" w:rsidRPr="00D4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ED5" w:rsidRPr="00D444BB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27ED5" w:rsidRPr="00D444BB">
        <w:rPr>
          <w:rFonts w:ascii="Times New Roman" w:hAnsi="Times New Roman" w:cs="Times New Roman"/>
          <w:sz w:val="28"/>
          <w:szCs w:val="28"/>
        </w:rPr>
        <w:t xml:space="preserve"> оны неге </w:t>
      </w:r>
      <w:proofErr w:type="spellStart"/>
      <w:r w:rsidR="00727ED5" w:rsidRPr="00D444BB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="000B6CDC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27ED5" w:rsidRPr="00D444BB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="00727ED5" w:rsidRPr="00D444BB">
        <w:rPr>
          <w:rFonts w:ascii="Times New Roman" w:hAnsi="Times New Roman" w:cs="Times New Roman"/>
          <w:sz w:val="28"/>
          <w:szCs w:val="28"/>
        </w:rPr>
        <w:t>?</w:t>
      </w:r>
      <w:r w:rsidR="000B6CDC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94E" w:rsidRDefault="000B6CDC" w:rsidP="009C108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21E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21EA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27ED5" w:rsidRPr="00921EAC">
        <w:rPr>
          <w:rFonts w:ascii="Times New Roman" w:hAnsi="Times New Roman" w:cs="Times New Roman"/>
          <w:sz w:val="28"/>
          <w:szCs w:val="28"/>
          <w:lang w:val="kk-KZ"/>
        </w:rPr>
        <w:t>Ішкі туризмді дамыту арқылы қол</w:t>
      </w:r>
      <w:r w:rsidR="007B0CA8" w:rsidRPr="00D444B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921EAC">
        <w:rPr>
          <w:rFonts w:ascii="Times New Roman" w:hAnsi="Times New Roman" w:cs="Times New Roman"/>
          <w:sz w:val="28"/>
          <w:szCs w:val="28"/>
          <w:lang w:val="kk-KZ"/>
        </w:rPr>
        <w:t>жеткізуге болады:елдің экономикалық деңгейін арттыруға;</w:t>
      </w:r>
    </w:p>
    <w:p w:rsidR="0004494E" w:rsidRPr="0004494E" w:rsidRDefault="00727ED5" w:rsidP="000449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04494E">
        <w:rPr>
          <w:rFonts w:ascii="Times New Roman" w:hAnsi="Times New Roman" w:cs="Times New Roman"/>
          <w:sz w:val="28"/>
          <w:szCs w:val="28"/>
          <w:lang w:val="kk-KZ"/>
        </w:rPr>
        <w:t>инфрақұрылым деңгейін жақсартуға: жолдар жөнделе бастайды,</w:t>
      </w:r>
      <w:r w:rsidR="007B0CA8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>көше көркі өзгереді, халықтың мәдени деңгейі артады;</w:t>
      </w:r>
      <w:r w:rsidR="002541A5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94E" w:rsidRPr="0004494E" w:rsidRDefault="00727ED5" w:rsidP="000449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04494E">
        <w:rPr>
          <w:rFonts w:ascii="Times New Roman" w:hAnsi="Times New Roman" w:cs="Times New Roman"/>
          <w:sz w:val="28"/>
          <w:szCs w:val="28"/>
          <w:lang w:val="kk-KZ"/>
        </w:rPr>
        <w:t>жаңа жұмыс орындарының ашылуына (елдегі жұмыссыздықтың</w:t>
      </w:r>
      <w:r w:rsidR="007B0CA8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қысқаруына ықпал етеді); </w:t>
      </w:r>
    </w:p>
    <w:p w:rsidR="0004494E" w:rsidRPr="0004494E" w:rsidRDefault="00727ED5" w:rsidP="000449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04494E">
        <w:rPr>
          <w:rFonts w:ascii="Times New Roman" w:hAnsi="Times New Roman" w:cs="Times New Roman"/>
          <w:sz w:val="28"/>
          <w:szCs w:val="28"/>
          <w:lang w:val="kk-KZ"/>
        </w:rPr>
        <w:t>елдің импортынан түсетін табысты</w:t>
      </w:r>
      <w:r w:rsidR="00BD6003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>ұлғайтуға;</w:t>
      </w:r>
      <w:r w:rsidR="007B0CA8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94E" w:rsidRPr="0004494E" w:rsidRDefault="007B0CA8" w:rsidP="0004494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қазақстандықтардың ел ішінде демалуы есебінен халықтың рекреациялық қызметінің пайызын арттыруға және оның жұмысқа қабілеттілігін жақсартуға.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94E" w:rsidRDefault="007B0CA8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04494E">
        <w:rPr>
          <w:rFonts w:ascii="Times New Roman" w:hAnsi="Times New Roman" w:cs="Times New Roman"/>
          <w:sz w:val="28"/>
          <w:szCs w:val="28"/>
          <w:lang w:val="kk-KZ"/>
        </w:rPr>
        <w:t>Жалпы, Қазақстан индустриялық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04494E">
        <w:rPr>
          <w:rFonts w:ascii="Times New Roman" w:hAnsi="Times New Roman" w:cs="Times New Roman"/>
          <w:sz w:val="28"/>
          <w:szCs w:val="28"/>
          <w:lang w:val="kk-KZ"/>
        </w:rPr>
        <w:t>және экономикалық дамудың жаңа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D5" w:rsidRPr="0004494E">
        <w:rPr>
          <w:rFonts w:ascii="Times New Roman" w:hAnsi="Times New Roman" w:cs="Times New Roman"/>
          <w:sz w:val="28"/>
          <w:szCs w:val="28"/>
          <w:lang w:val="kk-KZ"/>
        </w:rPr>
        <w:t>деңгейіне шығады деп айтуға болады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Коронавирус инфекциясына байланысты болған елдегі шектеу шаралары ішкі туризмді дамытуда үлкен</w:t>
      </w:r>
      <w:r w:rsidR="009057C9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әсерін тигізді.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>Қатаң карантиндік шектеулер мен шекаралардың жабылуы</w:t>
      </w:r>
      <w:r w:rsidR="009057C9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>салдарынан шетелдік туризмге сұраныс азайып, халық өз елінде саяхаттай бастады.</w:t>
      </w:r>
      <w:r w:rsidR="009057C9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94E" w:rsidRDefault="0004494E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057C9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Осылайша 2020 жылы ішкі туризмнің 76 %-ға өсуі байқалды, бұл 2 034мың адамды құрады.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>Ал шетелге шығу</w:t>
      </w:r>
      <w:r w:rsidR="009057C9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>73 %-ға, атап айтқанда, 2 865 мыңадамға төмендеді. Барлық шектеугеқарамастан ішкі туристік қызметтерге</w:t>
      </w:r>
      <w:r w:rsidR="00FC1FCE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сұраныс артты. </w:t>
      </w:r>
      <w:r w:rsidR="00426E40" w:rsidRPr="00D153A0">
        <w:rPr>
          <w:rFonts w:ascii="Times New Roman" w:hAnsi="Times New Roman" w:cs="Times New Roman"/>
          <w:sz w:val="28"/>
          <w:szCs w:val="28"/>
          <w:lang w:val="kk-KZ"/>
        </w:rPr>
        <w:t>Курорттық аймақтардағы орын саны шамамен 40 %-ға, ал</w:t>
      </w:r>
      <w:r w:rsidR="00FC1FCE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D153A0">
        <w:rPr>
          <w:rFonts w:ascii="Times New Roman" w:hAnsi="Times New Roman" w:cs="Times New Roman"/>
          <w:sz w:val="28"/>
          <w:szCs w:val="28"/>
          <w:lang w:val="kk-KZ"/>
        </w:rPr>
        <w:t>нөмірлік қор 1,8 есе өсті. Курорттық</w:t>
      </w:r>
      <w:r w:rsidR="00FC1FCE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D153A0">
        <w:rPr>
          <w:rFonts w:ascii="Times New Roman" w:hAnsi="Times New Roman" w:cs="Times New Roman"/>
          <w:sz w:val="28"/>
          <w:szCs w:val="28"/>
          <w:lang w:val="kk-KZ"/>
        </w:rPr>
        <w:t>аймақтарда қызмет көрсетілген келушілер саны 1,2-ден 1,7 млн. адамға дейін, яғни 45 %-ға ұлғайды. Орналастыру орындарында көрсетілген қызмет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D153A0">
        <w:rPr>
          <w:rFonts w:ascii="Times New Roman" w:hAnsi="Times New Roman" w:cs="Times New Roman"/>
          <w:sz w:val="28"/>
          <w:szCs w:val="28"/>
          <w:lang w:val="kk-KZ"/>
        </w:rPr>
        <w:t>көлемі 17 млрд.-тан 24,5 млрд. теңгеге дейін 1,5 есе өсті. Туризм саласындағы негізгі капиталға салынған жеке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D153A0">
        <w:rPr>
          <w:rFonts w:ascii="Times New Roman" w:hAnsi="Times New Roman" w:cs="Times New Roman"/>
          <w:sz w:val="28"/>
          <w:szCs w:val="28"/>
          <w:lang w:val="kk-KZ"/>
        </w:rPr>
        <w:t>инвестициялар көлемі 30 %-ға өсіп,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D153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D153A0">
        <w:rPr>
          <w:rFonts w:ascii="Times New Roman" w:hAnsi="Times New Roman" w:cs="Times New Roman"/>
          <w:sz w:val="28"/>
          <w:szCs w:val="28"/>
          <w:lang w:val="kk-KZ"/>
        </w:rPr>
        <w:t>614,7 млрд. теңгені құрады.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4494E" w:rsidRDefault="0004494E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>Көптеген адамда «Қазақстанда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>жазық даладан басқа ештеңе жоқ»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деген қате пікір қалыптасқан.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Алайда біздің еліміз биік таулар мен жоталардан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lastRenderedPageBreak/>
        <w:t>бастап терең ойпаттар мен тік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EA0DD2">
        <w:rPr>
          <w:rFonts w:ascii="Times New Roman" w:hAnsi="Times New Roman" w:cs="Times New Roman"/>
          <w:sz w:val="28"/>
          <w:szCs w:val="28"/>
          <w:lang w:val="kk-KZ"/>
        </w:rPr>
        <w:t>шатқалдарға дейін бірегей табиғи көрікті жерлерді біріктіреді.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4F73" w:rsidRDefault="0004494E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>Ең танымал және көрікті жерлер: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>Көлсай және Қайыңды көлі, Шарын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>шатқалы, Балқаш көлі мен Алакөл,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426E40" w:rsidRPr="0004494E">
        <w:rPr>
          <w:rFonts w:ascii="Times New Roman" w:hAnsi="Times New Roman" w:cs="Times New Roman"/>
          <w:sz w:val="28"/>
          <w:szCs w:val="28"/>
          <w:lang w:val="kk-KZ"/>
        </w:rPr>
        <w:t>Бұқтырма суқоймасы, табиғи пар</w:t>
      </w:r>
      <w:r w:rsidR="001E3740" w:rsidRPr="0004494E">
        <w:rPr>
          <w:rFonts w:ascii="Times New Roman" w:hAnsi="Times New Roman" w:cs="Times New Roman"/>
          <w:sz w:val="28"/>
          <w:szCs w:val="28"/>
          <w:lang w:val="kk-KZ"/>
        </w:rPr>
        <w:t>к тер — Бурабай, Баянауыл, Алтынемел, Қарқаралы ұлттық табиғи паркі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сондай-ақ Астана және Алматы қалалары.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>Бектау ата, Қиын керіш шатқалдары, Маңғыстау жоталары, Кент таулары, Отырар қалашығы, Түркістан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>қаласы және т. б. көрікті жерлер кенже қалып, танымалдығы әлі артпай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>отыр.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24F73" w:rsidRDefault="00124F73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C7DCB"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Қазақстанда іскерлік, мәдени-тарихи, емдік және сауықтыру, тау, спорт,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экстремалды, қажылық және діни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сияқты туризм бағыттары дамыған.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>Пандемия кезінде демалыс турларын ұйымдастыратын компаниялар белсенді түрде дами бастады.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>Атап айтқанда: «Pangea.kz», «Hangout.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C7DCB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>тур», «Созвездие», «X_tour», «Demal</w:t>
      </w:r>
      <w:r w:rsidR="00DC7DCB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camp» және т. б. Шетелдіктерді тартуды «Nomadic.treval» туристік агенттігі белсенді дамытуда. </w:t>
      </w:r>
      <w:r w:rsidR="001E3740" w:rsidRPr="00D153A0">
        <w:rPr>
          <w:rFonts w:ascii="Times New Roman" w:hAnsi="Times New Roman" w:cs="Times New Roman"/>
          <w:sz w:val="28"/>
          <w:szCs w:val="28"/>
          <w:lang w:val="kk-KZ"/>
        </w:rPr>
        <w:t>Бұл агенттік</w:t>
      </w:r>
      <w:r w:rsidR="003057E5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D153A0">
        <w:rPr>
          <w:rFonts w:ascii="Times New Roman" w:hAnsi="Times New Roman" w:cs="Times New Roman"/>
          <w:sz w:val="28"/>
          <w:szCs w:val="28"/>
          <w:lang w:val="kk-KZ"/>
        </w:rPr>
        <w:t>Қазақстан бойынша тур ұйымдастырумен айналысады, сондай-ақ шетелдік туристерге құжат ресімдеуге</w:t>
      </w:r>
      <w:r w:rsidR="003057E5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D153A0">
        <w:rPr>
          <w:rFonts w:ascii="Times New Roman" w:hAnsi="Times New Roman" w:cs="Times New Roman"/>
          <w:sz w:val="28"/>
          <w:szCs w:val="28"/>
          <w:lang w:val="kk-KZ"/>
        </w:rPr>
        <w:t>және елімізде демалыс ұйымдастыруға көмектеседі.</w:t>
      </w:r>
    </w:p>
    <w:p w:rsidR="00124F73" w:rsidRDefault="003057E5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Ұлттық статистика бюросының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іріктемелі зерттеуіне сәйкес, 2021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жылы Қазақстан қонақтарының жартысына жуығы Ресейден (40,4 %), Өзбекстан мен Қырғызстаннан (19,1 %),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сондай-ақ Түркиядан (8 %) және Украинадан (2,4 %) келген.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1B6" w:rsidRDefault="00124F73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057E5"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Мемлекетімізде Қазақстан Республикасының туристік саласын дамытудың 2019–2025 жылдарға арналған</w:t>
      </w:r>
      <w:r w:rsidR="003057E5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E3740" w:rsidRPr="00124F73">
        <w:rPr>
          <w:rFonts w:ascii="Times New Roman" w:hAnsi="Times New Roman" w:cs="Times New Roman"/>
          <w:sz w:val="28"/>
          <w:szCs w:val="28"/>
          <w:lang w:val="kk-KZ"/>
        </w:rPr>
        <w:t>мемлекеттік бағдарламасы әзірленді</w:t>
      </w:r>
      <w:r w:rsidR="002756B1"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Бұл бағдарламаның нысаналы индикаторлары төмендегідей.</w:t>
      </w:r>
      <w:r w:rsidR="003057E5"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1B6" w:rsidRDefault="003057E5" w:rsidP="0004494E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4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51B6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2025 жылы келесі көрсеткіштерге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қол жеткізу қажет:</w:t>
      </w:r>
      <w:r w:rsidRPr="000449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1B6" w:rsidRPr="008B51B6" w:rsidRDefault="002756B1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>келушілер санын 9 млн. адамға дейін, оның ішінде келуші туристер</w:t>
      </w:r>
      <w:r w:rsidR="003057E5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санын 3 млн. адамға дейін ұлғайту;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B51B6" w:rsidRPr="008B51B6" w:rsidRDefault="002756B1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ішкі туризмдегі адамдар санын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8 млн.-ға дейін ұлғайту;</w:t>
      </w:r>
    </w:p>
    <w:p w:rsidR="008B51B6" w:rsidRPr="008B51B6" w:rsidRDefault="002541A5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туристік салада жұмыспен қамтылғандар санын 650 000 адамға дейін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өсіру;</w:t>
      </w:r>
    </w:p>
    <w:p w:rsidR="008B51B6" w:rsidRPr="008B51B6" w:rsidRDefault="00314EBB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жатын орындарына қатысты көрсетілген туристік қызмет көлемін 2,5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есе өсіру (270 млрд. теңгеге дейін);</w:t>
      </w:r>
    </w:p>
    <w:p w:rsidR="008B51B6" w:rsidRPr="008B51B6" w:rsidRDefault="002756B1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>негізгі капиталға салынған инвестициялар көлемін 3 есе өсіру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(600 млрд. теңгеге дейін);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1B6" w:rsidRPr="008B51B6" w:rsidRDefault="002756B1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lastRenderedPageBreak/>
        <w:t>туристерді тарту үшін маркетинг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пен брендингтің тиімділігін 2025жылға қарай «ДЭФ туристік және</w:t>
      </w:r>
      <w:r w:rsidR="00376F9B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туризмнің бәсекеге қабілеттілік индексі» рейтингісінде 80-орынға көтеру (2017 жылы 102-орында болды);</w:t>
      </w:r>
      <w:r w:rsidR="008D60FC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1B6" w:rsidRPr="008B51B6" w:rsidRDefault="008D60FC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әуе көлігі инфрақұрылымын дамыту, рейтингіде 60-орынға жайғасу;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жер үсті және порттық инфрақұрылымды дамыту, 2025 жылға қарай «ДЭФ туристік және туризмнің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бәсекеге қабілеттілік индексі» рейтингісінде 80-орынға көтерілу (2017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жылы 91-орында болды); </w:t>
      </w:r>
    </w:p>
    <w:p w:rsidR="008B51B6" w:rsidRPr="008B51B6" w:rsidRDefault="002756B1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>туристік сервис инфрақұрылымын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дамыту, 2025 жылға қарай «ДЭФ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туристік және туризмнің бәсекеге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қабілеттілік индексі» рейтингісінде 70-орынға ие болу (2017 жылы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97-орында болды);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B51B6" w:rsidRPr="008B51B6" w:rsidRDefault="002756B1" w:rsidP="008B51B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ашықтық, 2025 жылға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қарай «ДЭФ туристік және туризмнің бәсекеге қабілеттілік индексі»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B51B6">
        <w:rPr>
          <w:rFonts w:ascii="Times New Roman" w:hAnsi="Times New Roman" w:cs="Times New Roman"/>
          <w:sz w:val="28"/>
          <w:szCs w:val="28"/>
          <w:lang w:val="kk-KZ"/>
        </w:rPr>
        <w:t>рейтингісінде 70-орынға қол жеткізу (2017 жылы 113-орында болды).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B51B6" w:rsidRDefault="008B51B6" w:rsidP="008B51B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Қазақстанда 2022 жылы туризм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саласында 206,5 млрд. теңгеге жаңа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жобаларды іске қосу жоспарланған.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756B1" w:rsidRPr="00EA0DD2">
        <w:rPr>
          <w:rFonts w:ascii="Times New Roman" w:hAnsi="Times New Roman" w:cs="Times New Roman"/>
          <w:sz w:val="28"/>
          <w:szCs w:val="28"/>
          <w:lang w:val="kk-KZ"/>
        </w:rPr>
        <w:t>Биылғы жылы Алматыда «Мемлекет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EA0DD2">
        <w:rPr>
          <w:rFonts w:ascii="Times New Roman" w:hAnsi="Times New Roman" w:cs="Times New Roman"/>
          <w:sz w:val="28"/>
          <w:szCs w:val="28"/>
          <w:lang w:val="kk-KZ"/>
        </w:rPr>
        <w:t>ішінде туристік өнімді ілгерілетуге»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4D06" w:rsidRPr="00EA0D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EA0DD2">
        <w:rPr>
          <w:rFonts w:ascii="Times New Roman" w:hAnsi="Times New Roman" w:cs="Times New Roman"/>
          <w:sz w:val="28"/>
          <w:szCs w:val="28"/>
          <w:lang w:val="kk-KZ"/>
        </w:rPr>
        <w:t>368 млн. теңге бағытталады.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B51B6" w:rsidRDefault="008B51B6" w:rsidP="008B51B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Жалпы, еліміздегі туризм саласында 2,96 трлн. теңгеге 191 инвестициялық ұсыныстың негізі қалыптасты. </w:t>
      </w:r>
      <w:r w:rsidR="002756B1" w:rsidRPr="00D153A0">
        <w:rPr>
          <w:rFonts w:ascii="Times New Roman" w:hAnsi="Times New Roman" w:cs="Times New Roman"/>
          <w:sz w:val="28"/>
          <w:szCs w:val="28"/>
          <w:lang w:val="kk-KZ"/>
        </w:rPr>
        <w:t xml:space="preserve">Ақпараттарға сүйенсек, 1,5 трлн. </w:t>
      </w:r>
      <w:r w:rsidR="000E4D06" w:rsidRPr="00D153A0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756B1" w:rsidRPr="00D153A0">
        <w:rPr>
          <w:rFonts w:ascii="Times New Roman" w:hAnsi="Times New Roman" w:cs="Times New Roman"/>
          <w:sz w:val="28"/>
          <w:szCs w:val="28"/>
          <w:lang w:val="kk-KZ"/>
        </w:rPr>
        <w:t>еңгеге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D153A0">
        <w:rPr>
          <w:rFonts w:ascii="Times New Roman" w:hAnsi="Times New Roman" w:cs="Times New Roman"/>
          <w:sz w:val="28"/>
          <w:szCs w:val="28"/>
          <w:lang w:val="kk-KZ"/>
        </w:rPr>
        <w:t>тағы 46 жоба пысықталуда.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4D06" w:rsidRPr="008B51B6" w:rsidRDefault="008B51B6" w:rsidP="008B51B6">
      <w:pPr>
        <w:pStyle w:val="a4"/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Бірнеше жылдан кейін Қазақстан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туризм саласын жаңа экономикалық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>деңгейге шығарады, ал бұл еліміздің инфрақұрылымы мен әл-ауқатын</w:t>
      </w:r>
      <w:r w:rsidR="000E4D06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56B1" w:rsidRPr="008B51B6">
        <w:rPr>
          <w:rFonts w:ascii="Times New Roman" w:hAnsi="Times New Roman" w:cs="Times New Roman"/>
          <w:sz w:val="28"/>
          <w:szCs w:val="28"/>
          <w:lang w:val="kk-KZ"/>
        </w:rPr>
        <w:t xml:space="preserve">жақсартады. </w:t>
      </w:r>
      <w:r w:rsidR="002756B1" w:rsidRPr="00EA0DD2">
        <w:rPr>
          <w:rFonts w:ascii="Times New Roman" w:hAnsi="Times New Roman" w:cs="Times New Roman"/>
          <w:sz w:val="28"/>
          <w:szCs w:val="28"/>
          <w:lang w:val="kk-KZ"/>
        </w:rPr>
        <w:t>Себебі Қазақстанда туристік әлеуеттің шексіз мүмкіндіктері мен ғасырлар бойғы бірегей ұлттық дәстүрі, яғни қонақжайлылық қасиет ерекше</w:t>
      </w:r>
      <w:r w:rsidR="000E4D06" w:rsidRPr="00EA0DD2">
        <w:rPr>
          <w:rFonts w:ascii="Times New Roman" w:hAnsi="Times New Roman" w:cs="Times New Roman"/>
          <w:color w:val="1D1D1B"/>
          <w:sz w:val="28"/>
          <w:szCs w:val="28"/>
          <w:lang w:val="kk-KZ"/>
        </w:rPr>
        <w:t xml:space="preserve"> </w:t>
      </w:r>
      <w:r w:rsidR="009A4522" w:rsidRPr="008B51B6">
        <w:rPr>
          <w:rFonts w:ascii="Times New Roman" w:hAnsi="Times New Roman" w:cs="Times New Roman"/>
          <w:color w:val="1D1D1B"/>
          <w:sz w:val="28"/>
          <w:szCs w:val="28"/>
          <w:lang w:val="kk-KZ"/>
        </w:rPr>
        <w:t>.</w:t>
      </w:r>
    </w:p>
    <w:p w:rsidR="009A4522" w:rsidRPr="009A4522" w:rsidRDefault="009A4522" w:rsidP="009C1087">
      <w:pPr>
        <w:jc w:val="both"/>
        <w:rPr>
          <w:rFonts w:ascii="Times New Roman" w:hAnsi="Times New Roman" w:cs="Times New Roman"/>
          <w:color w:val="1D1D1B"/>
          <w:sz w:val="28"/>
          <w:szCs w:val="28"/>
          <w:lang w:val="kk-KZ"/>
        </w:rPr>
      </w:pPr>
    </w:p>
    <w:p w:rsidR="001A71C3" w:rsidRPr="001A71C3" w:rsidRDefault="002756B1" w:rsidP="000E4D06">
      <w:pPr>
        <w:jc w:val="right"/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</w:pP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Бондарева Н. А.,</w:t>
      </w:r>
      <w:r w:rsidR="000E4D06"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 xml:space="preserve"> </w:t>
      </w:r>
    </w:p>
    <w:p w:rsidR="00E2429A" w:rsidRPr="004919DD" w:rsidRDefault="002756B1" w:rsidP="00112788">
      <w:pPr>
        <w:jc w:val="right"/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</w:pP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Туризм және бизнес</w:t>
      </w:r>
      <w:r w:rsidR="001A71C3"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 xml:space="preserve"> </w:t>
      </w: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пәндік-циклдік</w:t>
      </w: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br/>
        <w:t>комиссиясының төрағасы,ҚарУ, Қазтұтынуодағы</w:t>
      </w: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br/>
        <w:t>экономика, бизнес және</w:t>
      </w:r>
      <w:r w:rsid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 xml:space="preserve"> </w:t>
      </w: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құқық колледжінің</w:t>
      </w:r>
      <w:r w:rsidRPr="001A71C3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br/>
      </w:r>
      <w:r w:rsidRPr="004919DD">
        <w:rPr>
          <w:rFonts w:ascii="Times New Roman" w:hAnsi="Times New Roman" w:cs="Times New Roman"/>
          <w:bCs/>
          <w:color w:val="1D1D1B"/>
          <w:sz w:val="28"/>
          <w:szCs w:val="28"/>
          <w:lang w:val="kk-KZ"/>
        </w:rPr>
        <w:t>оқытушысы</w:t>
      </w:r>
    </w:p>
    <w:sectPr w:rsidR="00E2429A" w:rsidRPr="004919DD" w:rsidSect="00F76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dineuePROKZ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U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1615"/>
    <w:multiLevelType w:val="hybridMultilevel"/>
    <w:tmpl w:val="710696F6"/>
    <w:lvl w:ilvl="0" w:tplc="2470525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FA8"/>
    <w:rsid w:val="0004494E"/>
    <w:rsid w:val="000716AA"/>
    <w:rsid w:val="000B6CDC"/>
    <w:rsid w:val="000E4D06"/>
    <w:rsid w:val="00112788"/>
    <w:rsid w:val="00124F73"/>
    <w:rsid w:val="001A71C3"/>
    <w:rsid w:val="001D7FA8"/>
    <w:rsid w:val="001E3740"/>
    <w:rsid w:val="001E40AB"/>
    <w:rsid w:val="002403D3"/>
    <w:rsid w:val="002541A5"/>
    <w:rsid w:val="002756B1"/>
    <w:rsid w:val="00297B68"/>
    <w:rsid w:val="003057E5"/>
    <w:rsid w:val="00314EBB"/>
    <w:rsid w:val="00323224"/>
    <w:rsid w:val="00353A7C"/>
    <w:rsid w:val="00376F9B"/>
    <w:rsid w:val="003A57BB"/>
    <w:rsid w:val="00426E40"/>
    <w:rsid w:val="004919DD"/>
    <w:rsid w:val="006241D5"/>
    <w:rsid w:val="00727ED5"/>
    <w:rsid w:val="007B0CA8"/>
    <w:rsid w:val="0081231F"/>
    <w:rsid w:val="008B1C77"/>
    <w:rsid w:val="008B51B6"/>
    <w:rsid w:val="008D60FC"/>
    <w:rsid w:val="008E382A"/>
    <w:rsid w:val="008F1A91"/>
    <w:rsid w:val="009057C9"/>
    <w:rsid w:val="00921EAC"/>
    <w:rsid w:val="009A00A2"/>
    <w:rsid w:val="009A3C28"/>
    <w:rsid w:val="009A4522"/>
    <w:rsid w:val="009C1087"/>
    <w:rsid w:val="00A019A9"/>
    <w:rsid w:val="00A16DE6"/>
    <w:rsid w:val="00AA4503"/>
    <w:rsid w:val="00B6350C"/>
    <w:rsid w:val="00BD6003"/>
    <w:rsid w:val="00D153A0"/>
    <w:rsid w:val="00D444BB"/>
    <w:rsid w:val="00DC7DCB"/>
    <w:rsid w:val="00E2429A"/>
    <w:rsid w:val="00EA0DD2"/>
    <w:rsid w:val="00F76BF4"/>
    <w:rsid w:val="00F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D7FA8"/>
    <w:rPr>
      <w:rFonts w:ascii="adineuePROKZ-Light" w:hAnsi="adineuePROKZ-Light" w:hint="default"/>
      <w:b w:val="0"/>
      <w:bCs w:val="0"/>
      <w:i w:val="0"/>
      <w:iCs w:val="0"/>
      <w:color w:val="1D1D1B"/>
      <w:sz w:val="120"/>
      <w:szCs w:val="120"/>
    </w:rPr>
  </w:style>
  <w:style w:type="character" w:customStyle="1" w:styleId="fontstyle21">
    <w:name w:val="fontstyle21"/>
    <w:basedOn w:val="a0"/>
    <w:rsid w:val="00727ED5"/>
    <w:rPr>
      <w:rFonts w:ascii="Wingdings-Regular" w:hAnsi="Wingdings-Regular" w:hint="default"/>
      <w:b w:val="0"/>
      <w:bCs w:val="0"/>
      <w:i w:val="0"/>
      <w:iCs w:val="0"/>
      <w:color w:val="1D1D1B"/>
      <w:sz w:val="20"/>
      <w:szCs w:val="20"/>
    </w:rPr>
  </w:style>
  <w:style w:type="character" w:customStyle="1" w:styleId="fontstyle31">
    <w:name w:val="fontstyle31"/>
    <w:basedOn w:val="a0"/>
    <w:rsid w:val="002756B1"/>
    <w:rPr>
      <w:rFonts w:ascii="SegoeUI-Bold" w:hAnsi="SegoeUI-Bold" w:hint="default"/>
      <w:b/>
      <w:bCs/>
      <w:i w:val="0"/>
      <w:iCs w:val="0"/>
      <w:color w:val="1D1D1B"/>
      <w:sz w:val="22"/>
      <w:szCs w:val="22"/>
    </w:rPr>
  </w:style>
  <w:style w:type="paragraph" w:styleId="a3">
    <w:name w:val="No Spacing"/>
    <w:uiPriority w:val="1"/>
    <w:qFormat/>
    <w:rsid w:val="00297B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dcterms:created xsi:type="dcterms:W3CDTF">2022-11-15T05:23:00Z</dcterms:created>
  <dcterms:modified xsi:type="dcterms:W3CDTF">2022-11-29T03:24:00Z</dcterms:modified>
</cp:coreProperties>
</file>